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458E8A94" w:rsidR="008859E2" w:rsidRDefault="00F92DBA" w:rsidP="008859E2">
      <w:pPr>
        <w:jc w:val="center"/>
      </w:pPr>
      <w:r>
        <w:t xml:space="preserve">DECEMBER </w:t>
      </w:r>
      <w:r w:rsidR="00F70C30">
        <w:t>08</w:t>
      </w:r>
      <w:r>
        <w:t>,</w:t>
      </w:r>
      <w:r w:rsidR="008859E2">
        <w:t xml:space="preserve"> 20</w:t>
      </w:r>
      <w:r w:rsidR="00F70C30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2F1A628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7B80283D" w14:textId="7981601D" w:rsidR="00255019" w:rsidRDefault="00255019" w:rsidP="003976CD">
      <w:pPr>
        <w:pStyle w:val="ListParagraph"/>
        <w:numPr>
          <w:ilvl w:val="0"/>
          <w:numId w:val="2"/>
        </w:numPr>
        <w:spacing w:line="480" w:lineRule="auto"/>
      </w:pPr>
      <w:r>
        <w:t>PIPER SANDLER – REFINANCE USDA LOANS</w:t>
      </w:r>
    </w:p>
    <w:p w14:paraId="735138E2" w14:textId="5BD5D2C9" w:rsidR="00E31ED9" w:rsidRDefault="00E31ED9" w:rsidP="003976CD">
      <w:pPr>
        <w:pStyle w:val="ListParagraph"/>
        <w:numPr>
          <w:ilvl w:val="0"/>
          <w:numId w:val="2"/>
        </w:numPr>
        <w:spacing w:line="480" w:lineRule="auto"/>
      </w:pPr>
      <w:r>
        <w:t>RESOLUTION TO REFINANCE WATER AND SEWER REVENUE REFUNDING BONDS, APPLICATION TO THE STATE BOND COMMISSION, APPOINTING BOND COUNSEL, INDEPENDENT REGISTERED MUNICIPAL ADVISOR AND UNDERWRITER/PLACEMENT AGENT.</w:t>
      </w:r>
    </w:p>
    <w:p w14:paraId="1E0D16CC" w14:textId="63E8B63E" w:rsidR="00C24F75" w:rsidRDefault="00C24F75" w:rsidP="003976CD">
      <w:pPr>
        <w:pStyle w:val="ListParagraph"/>
        <w:numPr>
          <w:ilvl w:val="0"/>
          <w:numId w:val="2"/>
        </w:numPr>
        <w:spacing w:line="480" w:lineRule="auto"/>
      </w:pPr>
      <w:r>
        <w:t>FRANK TUJAGUE – AUDIT REPORT</w:t>
      </w:r>
    </w:p>
    <w:p w14:paraId="71A44189" w14:textId="19D3C30F" w:rsidR="00255019" w:rsidRDefault="00255019" w:rsidP="003976CD">
      <w:pPr>
        <w:pStyle w:val="ListParagraph"/>
        <w:numPr>
          <w:ilvl w:val="0"/>
          <w:numId w:val="2"/>
        </w:numPr>
        <w:spacing w:line="480" w:lineRule="auto"/>
      </w:pPr>
      <w:r>
        <w:t>JACK TOLSON DEVELOPMENT</w:t>
      </w:r>
    </w:p>
    <w:p w14:paraId="610D55B0" w14:textId="3B35C7F0" w:rsidR="008859E2" w:rsidRDefault="00F92DBA" w:rsidP="003976CD">
      <w:pPr>
        <w:pStyle w:val="ListParagraph"/>
        <w:numPr>
          <w:ilvl w:val="0"/>
          <w:numId w:val="2"/>
        </w:numPr>
        <w:spacing w:line="480" w:lineRule="auto"/>
      </w:pPr>
      <w:r>
        <w:t>ANNUAL EMPLOYEE COLA RAISE – 2020 COLA 1.</w:t>
      </w:r>
      <w:r w:rsidR="00F70C30">
        <w:t>3</w:t>
      </w:r>
      <w:r>
        <w:t>%</w:t>
      </w:r>
    </w:p>
    <w:p w14:paraId="19441510" w14:textId="43B779A5" w:rsidR="00255019" w:rsidRDefault="00255019" w:rsidP="003976CD">
      <w:pPr>
        <w:pStyle w:val="ListParagraph"/>
        <w:numPr>
          <w:ilvl w:val="0"/>
          <w:numId w:val="2"/>
        </w:numPr>
        <w:spacing w:line="480" w:lineRule="auto"/>
      </w:pPr>
      <w:r>
        <w:t>DISCUSS COMMERCIAL WATER RATES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26106"/>
    <w:rsid w:val="00207D16"/>
    <w:rsid w:val="00255019"/>
    <w:rsid w:val="002C166A"/>
    <w:rsid w:val="00316E7A"/>
    <w:rsid w:val="003976CD"/>
    <w:rsid w:val="008859E2"/>
    <w:rsid w:val="008A0504"/>
    <w:rsid w:val="00A732EE"/>
    <w:rsid w:val="00A87493"/>
    <w:rsid w:val="00C24F75"/>
    <w:rsid w:val="00D97E5A"/>
    <w:rsid w:val="00DD4A72"/>
    <w:rsid w:val="00E31ED9"/>
    <w:rsid w:val="00F70C30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5</cp:revision>
  <cp:lastPrinted>2020-12-07T18:55:00Z</cp:lastPrinted>
  <dcterms:created xsi:type="dcterms:W3CDTF">2020-12-03T19:43:00Z</dcterms:created>
  <dcterms:modified xsi:type="dcterms:W3CDTF">2020-12-07T19:06:00Z</dcterms:modified>
</cp:coreProperties>
</file>